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0A2" w:rsidRPr="000330A2" w:rsidRDefault="000330A2" w:rsidP="00B33B14">
      <w:pPr>
        <w:spacing w:line="360" w:lineRule="auto"/>
        <w:jc w:val="center"/>
        <w:rPr>
          <w:rFonts w:ascii="Verdana" w:hAnsi="Verdana"/>
          <w:b/>
          <w:sz w:val="36"/>
          <w:szCs w:val="36"/>
          <w:lang w:val="en-GB" w:eastAsia="en-AU"/>
        </w:rPr>
      </w:pPr>
      <w:proofErr w:type="spellStart"/>
      <w:r w:rsidRPr="000330A2">
        <w:rPr>
          <w:rFonts w:ascii="Verdana" w:hAnsi="Verdana"/>
          <w:b/>
          <w:sz w:val="36"/>
          <w:szCs w:val="36"/>
          <w:lang w:val="en-GB" w:eastAsia="en-AU"/>
        </w:rPr>
        <w:t>Booktalk</w:t>
      </w:r>
      <w:proofErr w:type="spellEnd"/>
      <w:r w:rsidRPr="000330A2">
        <w:rPr>
          <w:rFonts w:ascii="Verdana" w:hAnsi="Verdana"/>
          <w:b/>
          <w:sz w:val="36"/>
          <w:szCs w:val="36"/>
          <w:lang w:val="en-GB" w:eastAsia="en-AU"/>
        </w:rPr>
        <w:t xml:space="preserve"> Guidelines</w:t>
      </w:r>
    </w:p>
    <w:p w:rsidR="000330A2" w:rsidRDefault="000330A2" w:rsidP="000330A2">
      <w:pPr>
        <w:ind w:left="720"/>
        <w:rPr>
          <w:rFonts w:ascii="Calibri" w:hAnsi="Calibri"/>
          <w:color w:val="000000"/>
          <w:lang w:val="en-GB"/>
        </w:rPr>
      </w:pPr>
      <w:proofErr w:type="gramStart"/>
      <w:r w:rsidRPr="000330A2">
        <w:rPr>
          <w:rFonts w:ascii="Calibri" w:hAnsi="Calibri"/>
          <w:i/>
          <w:color w:val="000000"/>
          <w:lang w:val="en-GB"/>
        </w:rPr>
        <w:t>“A book talk is a short, exciting glimpse of a book or other text delivered with enthusiasm, expressive excerpting, and a conclusion that keeps listeners guessing”</w:t>
      </w:r>
      <w:r>
        <w:rPr>
          <w:rFonts w:ascii="Calibri" w:hAnsi="Calibri"/>
          <w:color w:val="000000"/>
          <w:lang w:val="en-GB"/>
        </w:rPr>
        <w:t xml:space="preserve"> (</w:t>
      </w:r>
      <w:proofErr w:type="spellStart"/>
      <w:r>
        <w:rPr>
          <w:rFonts w:ascii="Calibri" w:hAnsi="Calibri"/>
          <w:color w:val="000000"/>
          <w:lang w:val="en-GB"/>
        </w:rPr>
        <w:t>Zambo</w:t>
      </w:r>
      <w:proofErr w:type="spellEnd"/>
      <w:r>
        <w:rPr>
          <w:rFonts w:ascii="Calibri" w:hAnsi="Calibri"/>
          <w:color w:val="000000"/>
          <w:lang w:val="en-GB"/>
        </w:rPr>
        <w:t xml:space="preserve"> &amp; </w:t>
      </w:r>
      <w:proofErr w:type="spellStart"/>
      <w:r>
        <w:rPr>
          <w:rFonts w:ascii="Calibri" w:hAnsi="Calibri"/>
          <w:color w:val="000000"/>
          <w:lang w:val="en-GB"/>
        </w:rPr>
        <w:t>Brozo</w:t>
      </w:r>
      <w:proofErr w:type="spellEnd"/>
      <w:r>
        <w:rPr>
          <w:rFonts w:ascii="Calibri" w:hAnsi="Calibri"/>
          <w:color w:val="000000"/>
          <w:lang w:val="en-GB"/>
        </w:rPr>
        <w:t>, 2008: 110).</w:t>
      </w:r>
      <w:proofErr w:type="gramEnd"/>
      <w:r>
        <w:rPr>
          <w:rFonts w:ascii="Calibri" w:hAnsi="Calibri"/>
          <w:color w:val="000000"/>
          <w:lang w:val="en-GB"/>
        </w:rPr>
        <w:t xml:space="preserve"> </w:t>
      </w:r>
    </w:p>
    <w:p w:rsidR="000330A2" w:rsidRDefault="000330A2" w:rsidP="000330A2">
      <w:pPr>
        <w:ind w:left="342"/>
        <w:rPr>
          <w:rFonts w:ascii="Calibri" w:hAnsi="Calibri"/>
          <w:color w:val="000000"/>
          <w:lang w:val="en-GB"/>
        </w:rPr>
      </w:pPr>
    </w:p>
    <w:p w:rsidR="000330A2" w:rsidRPr="000330A2" w:rsidRDefault="000330A2" w:rsidP="000330A2">
      <w:pPr>
        <w:numPr>
          <w:ilvl w:val="1"/>
          <w:numId w:val="1"/>
        </w:numPr>
        <w:tabs>
          <w:tab w:val="clear" w:pos="1440"/>
        </w:tabs>
        <w:spacing w:line="360" w:lineRule="auto"/>
        <w:ind w:left="702"/>
        <w:rPr>
          <w:rFonts w:ascii="Calibri" w:hAnsi="Calibri"/>
          <w:color w:val="000000"/>
          <w:sz w:val="28"/>
          <w:szCs w:val="28"/>
          <w:lang w:val="en-GB"/>
        </w:rPr>
      </w:pPr>
      <w:r w:rsidRPr="000330A2">
        <w:rPr>
          <w:rFonts w:ascii="Calibri" w:hAnsi="Calibri"/>
          <w:color w:val="000000"/>
          <w:sz w:val="28"/>
          <w:szCs w:val="28"/>
          <w:u w:val="single"/>
          <w:lang w:val="en-GB"/>
        </w:rPr>
        <w:t>Please read</w:t>
      </w:r>
      <w:r w:rsidRPr="000330A2">
        <w:rPr>
          <w:rFonts w:ascii="Calibri" w:hAnsi="Calibri"/>
          <w:color w:val="000000"/>
          <w:sz w:val="28"/>
          <w:szCs w:val="28"/>
          <w:u w:val="single"/>
          <w:lang w:val="en-GB"/>
        </w:rPr>
        <w:t xml:space="preserve"> </w:t>
      </w:r>
      <w:r w:rsidRPr="000330A2">
        <w:rPr>
          <w:rFonts w:ascii="Calibri" w:hAnsi="Calibri"/>
          <w:color w:val="000000"/>
          <w:sz w:val="28"/>
          <w:szCs w:val="28"/>
          <w:u w:val="single"/>
          <w:lang w:val="en-GB"/>
        </w:rPr>
        <w:t>a</w:t>
      </w:r>
      <w:r w:rsidRPr="000330A2">
        <w:rPr>
          <w:rFonts w:ascii="Calibri" w:hAnsi="Calibri"/>
          <w:color w:val="000000"/>
          <w:sz w:val="28"/>
          <w:szCs w:val="28"/>
          <w:u w:val="single"/>
          <w:lang w:val="en-GB"/>
        </w:rPr>
        <w:t xml:space="preserve"> book and prepares a book talk </w:t>
      </w:r>
      <w:r w:rsidRPr="000330A2">
        <w:rPr>
          <w:rFonts w:ascii="Calibri" w:hAnsi="Calibri"/>
          <w:color w:val="000000"/>
          <w:sz w:val="28"/>
          <w:szCs w:val="28"/>
          <w:u w:val="single"/>
          <w:lang w:val="en-GB"/>
        </w:rPr>
        <w:t>that incorporates</w:t>
      </w:r>
      <w:r w:rsidRPr="000330A2">
        <w:rPr>
          <w:rFonts w:ascii="Calibri" w:hAnsi="Calibri"/>
          <w:color w:val="000000"/>
          <w:sz w:val="28"/>
          <w:szCs w:val="28"/>
          <w:u w:val="single"/>
          <w:lang w:val="en-GB"/>
        </w:rPr>
        <w:t xml:space="preserve"> the following features</w:t>
      </w:r>
      <w:r w:rsidRPr="000330A2">
        <w:rPr>
          <w:rFonts w:ascii="Calibri" w:hAnsi="Calibri"/>
          <w:color w:val="000000"/>
          <w:sz w:val="28"/>
          <w:szCs w:val="28"/>
          <w:lang w:val="en-GB"/>
        </w:rPr>
        <w:t>:</w:t>
      </w:r>
    </w:p>
    <w:p w:rsidR="000330A2" w:rsidRPr="000330A2" w:rsidRDefault="000330A2" w:rsidP="000330A2">
      <w:pPr>
        <w:pStyle w:val="ListParagraph"/>
        <w:numPr>
          <w:ilvl w:val="2"/>
          <w:numId w:val="4"/>
        </w:numPr>
        <w:spacing w:line="360" w:lineRule="auto"/>
        <w:ind w:left="1620" w:hanging="270"/>
        <w:rPr>
          <w:rFonts w:ascii="Calibri" w:hAnsi="Calibri"/>
          <w:b/>
          <w:color w:val="000000"/>
          <w:lang w:val="en-GB"/>
        </w:rPr>
      </w:pPr>
      <w:r w:rsidRPr="000330A2">
        <w:rPr>
          <w:rFonts w:ascii="Calibri" w:hAnsi="Calibri"/>
          <w:b/>
          <w:color w:val="000000"/>
          <w:lang w:val="en-GB"/>
        </w:rPr>
        <w:t xml:space="preserve"> </w:t>
      </w:r>
      <w:r w:rsidRPr="000330A2">
        <w:rPr>
          <w:rFonts w:ascii="Calibri" w:hAnsi="Calibri"/>
          <w:b/>
          <w:color w:val="000000"/>
          <w:lang w:val="en-GB"/>
        </w:rPr>
        <w:t>An attention-grabbing introduction</w:t>
      </w:r>
    </w:p>
    <w:p w:rsidR="000330A2" w:rsidRPr="000330A2" w:rsidRDefault="000330A2" w:rsidP="000330A2">
      <w:pPr>
        <w:pStyle w:val="ListParagraph"/>
        <w:numPr>
          <w:ilvl w:val="2"/>
          <w:numId w:val="4"/>
        </w:numPr>
        <w:spacing w:line="360" w:lineRule="auto"/>
        <w:ind w:left="1620" w:hanging="270"/>
        <w:rPr>
          <w:rFonts w:ascii="Calibri" w:hAnsi="Calibri"/>
          <w:b/>
          <w:color w:val="000000"/>
          <w:lang w:val="en-GB"/>
        </w:rPr>
      </w:pPr>
      <w:r w:rsidRPr="000330A2">
        <w:rPr>
          <w:rFonts w:ascii="Calibri" w:hAnsi="Calibri"/>
          <w:b/>
          <w:color w:val="000000"/>
          <w:lang w:val="en-GB"/>
        </w:rPr>
        <w:t xml:space="preserve"> </w:t>
      </w:r>
      <w:r w:rsidRPr="000330A2">
        <w:rPr>
          <w:rFonts w:ascii="Calibri" w:hAnsi="Calibri"/>
          <w:b/>
          <w:color w:val="000000"/>
          <w:lang w:val="en-GB"/>
        </w:rPr>
        <w:t>Broad-stroke information about the book</w:t>
      </w:r>
    </w:p>
    <w:p w:rsidR="000330A2" w:rsidRPr="000330A2" w:rsidRDefault="000330A2" w:rsidP="000330A2">
      <w:pPr>
        <w:pStyle w:val="ListParagraph"/>
        <w:numPr>
          <w:ilvl w:val="2"/>
          <w:numId w:val="4"/>
        </w:numPr>
        <w:spacing w:line="360" w:lineRule="auto"/>
        <w:ind w:left="1620" w:hanging="270"/>
        <w:rPr>
          <w:rFonts w:ascii="Calibri" w:hAnsi="Calibri"/>
          <w:b/>
          <w:color w:val="000000"/>
          <w:lang w:val="en-GB"/>
        </w:rPr>
      </w:pPr>
      <w:r w:rsidRPr="000330A2">
        <w:rPr>
          <w:rFonts w:ascii="Calibri" w:hAnsi="Calibri"/>
          <w:b/>
          <w:color w:val="000000"/>
          <w:lang w:val="en-GB"/>
        </w:rPr>
        <w:t xml:space="preserve"> </w:t>
      </w:r>
      <w:r w:rsidRPr="000330A2">
        <w:rPr>
          <w:rFonts w:ascii="Calibri" w:hAnsi="Calibri"/>
          <w:b/>
          <w:color w:val="000000"/>
          <w:lang w:val="en-GB"/>
        </w:rPr>
        <w:t>Contextual information about a scene to be extracted</w:t>
      </w:r>
    </w:p>
    <w:p w:rsidR="000330A2" w:rsidRPr="000330A2" w:rsidRDefault="000330A2" w:rsidP="000330A2">
      <w:pPr>
        <w:pStyle w:val="ListParagraph"/>
        <w:numPr>
          <w:ilvl w:val="2"/>
          <w:numId w:val="4"/>
        </w:numPr>
        <w:spacing w:line="360" w:lineRule="auto"/>
        <w:ind w:left="1620" w:hanging="270"/>
        <w:rPr>
          <w:rFonts w:ascii="Calibri" w:hAnsi="Calibri"/>
          <w:b/>
          <w:color w:val="000000"/>
          <w:lang w:val="en-GB"/>
        </w:rPr>
      </w:pPr>
      <w:r w:rsidRPr="000330A2">
        <w:rPr>
          <w:rFonts w:ascii="Calibri" w:hAnsi="Calibri"/>
          <w:b/>
          <w:color w:val="000000"/>
          <w:lang w:val="en-GB"/>
        </w:rPr>
        <w:t xml:space="preserve"> </w:t>
      </w:r>
      <w:r w:rsidRPr="000330A2">
        <w:rPr>
          <w:rFonts w:ascii="Calibri" w:hAnsi="Calibri"/>
          <w:b/>
          <w:color w:val="000000"/>
          <w:lang w:val="en-GB"/>
        </w:rPr>
        <w:t>An exciting excerpt read aloud</w:t>
      </w:r>
    </w:p>
    <w:p w:rsidR="000330A2" w:rsidRPr="000330A2" w:rsidRDefault="000330A2" w:rsidP="000330A2">
      <w:pPr>
        <w:pStyle w:val="ListParagraph"/>
        <w:numPr>
          <w:ilvl w:val="2"/>
          <w:numId w:val="4"/>
        </w:numPr>
        <w:spacing w:line="360" w:lineRule="auto"/>
        <w:ind w:left="1620" w:hanging="270"/>
        <w:rPr>
          <w:rFonts w:ascii="Calibri" w:hAnsi="Calibri"/>
          <w:b/>
          <w:color w:val="000000"/>
          <w:lang w:val="en-GB"/>
        </w:rPr>
      </w:pPr>
      <w:r w:rsidRPr="000330A2">
        <w:rPr>
          <w:rFonts w:ascii="Calibri" w:hAnsi="Calibri"/>
          <w:b/>
          <w:color w:val="000000"/>
          <w:lang w:val="en-GB"/>
        </w:rPr>
        <w:t xml:space="preserve"> </w:t>
      </w:r>
      <w:r w:rsidRPr="000330A2">
        <w:rPr>
          <w:rFonts w:ascii="Calibri" w:hAnsi="Calibri"/>
          <w:b/>
          <w:color w:val="000000"/>
          <w:lang w:val="en-GB"/>
        </w:rPr>
        <w:t>A conclusion that leaves listeners eager to learn more</w:t>
      </w:r>
    </w:p>
    <w:p w:rsidR="000330A2" w:rsidRPr="00B33B14" w:rsidRDefault="000330A2" w:rsidP="000330A2">
      <w:pPr>
        <w:spacing w:line="360" w:lineRule="auto"/>
        <w:ind w:left="882" w:hanging="180"/>
        <w:rPr>
          <w:rFonts w:ascii="Calibri" w:hAnsi="Calibri"/>
          <w:color w:val="000000"/>
          <w:sz w:val="16"/>
          <w:szCs w:val="16"/>
          <w:lang w:val="en-GB"/>
        </w:rPr>
      </w:pPr>
    </w:p>
    <w:p w:rsidR="000330A2" w:rsidRPr="000330A2" w:rsidRDefault="000330A2" w:rsidP="000330A2">
      <w:pPr>
        <w:numPr>
          <w:ilvl w:val="1"/>
          <w:numId w:val="1"/>
        </w:numPr>
        <w:tabs>
          <w:tab w:val="clear" w:pos="1440"/>
        </w:tabs>
        <w:spacing w:line="360" w:lineRule="auto"/>
        <w:ind w:left="702"/>
        <w:rPr>
          <w:rFonts w:ascii="Calibri" w:hAnsi="Calibri"/>
          <w:color w:val="000000"/>
          <w:sz w:val="28"/>
          <w:szCs w:val="28"/>
          <w:u w:val="single"/>
          <w:lang w:val="en-GB"/>
        </w:rPr>
      </w:pPr>
      <w:r w:rsidRPr="000330A2">
        <w:rPr>
          <w:rFonts w:ascii="Calibri" w:hAnsi="Calibri"/>
          <w:color w:val="000000"/>
          <w:sz w:val="28"/>
          <w:szCs w:val="28"/>
          <w:u w:val="single"/>
          <w:lang w:val="en-GB"/>
        </w:rPr>
        <w:t xml:space="preserve">The </w:t>
      </w:r>
      <w:r w:rsidRPr="000330A2">
        <w:rPr>
          <w:rFonts w:ascii="Calibri" w:hAnsi="Calibri"/>
          <w:color w:val="000000"/>
          <w:sz w:val="28"/>
          <w:szCs w:val="28"/>
          <w:u w:val="single"/>
          <w:lang w:val="en-GB"/>
        </w:rPr>
        <w:t>successful “</w:t>
      </w:r>
      <w:proofErr w:type="spellStart"/>
      <w:r w:rsidRPr="000330A2">
        <w:rPr>
          <w:rFonts w:ascii="Calibri" w:hAnsi="Calibri"/>
          <w:color w:val="000000"/>
          <w:sz w:val="28"/>
          <w:szCs w:val="28"/>
          <w:u w:val="single"/>
          <w:lang w:val="en-GB"/>
        </w:rPr>
        <w:t>Booktalker</w:t>
      </w:r>
      <w:proofErr w:type="spellEnd"/>
      <w:r w:rsidRPr="000330A2">
        <w:rPr>
          <w:rFonts w:ascii="Calibri" w:hAnsi="Calibri"/>
          <w:color w:val="000000"/>
          <w:sz w:val="28"/>
          <w:szCs w:val="28"/>
          <w:u w:val="single"/>
          <w:lang w:val="en-GB"/>
        </w:rPr>
        <w:t>”</w:t>
      </w:r>
      <w:r w:rsidRPr="000330A2">
        <w:rPr>
          <w:rFonts w:ascii="Calibri" w:hAnsi="Calibri"/>
          <w:color w:val="000000"/>
          <w:sz w:val="28"/>
          <w:szCs w:val="28"/>
          <w:u w:val="single"/>
          <w:lang w:val="en-GB"/>
        </w:rPr>
        <w:t xml:space="preserve">: </w:t>
      </w:r>
    </w:p>
    <w:p w:rsidR="000330A2" w:rsidRPr="000330A2" w:rsidRDefault="000330A2" w:rsidP="000330A2">
      <w:pPr>
        <w:pStyle w:val="ListParagraph"/>
        <w:numPr>
          <w:ilvl w:val="0"/>
          <w:numId w:val="5"/>
        </w:numPr>
        <w:spacing w:line="360" w:lineRule="auto"/>
        <w:ind w:left="1710"/>
        <w:rPr>
          <w:rFonts w:ascii="Calibri" w:hAnsi="Calibri"/>
          <w:b/>
          <w:color w:val="000000"/>
          <w:lang w:val="en-GB"/>
        </w:rPr>
      </w:pPr>
      <w:r w:rsidRPr="000330A2">
        <w:rPr>
          <w:rFonts w:ascii="Calibri" w:hAnsi="Calibri"/>
          <w:b/>
          <w:color w:val="000000"/>
          <w:lang w:val="en-GB"/>
        </w:rPr>
        <w:t>Rehearses, practicing to keep the talk within a timeframe of 5-7 minutes</w:t>
      </w:r>
    </w:p>
    <w:p w:rsidR="000330A2" w:rsidRPr="000330A2" w:rsidRDefault="000330A2" w:rsidP="000330A2">
      <w:pPr>
        <w:pStyle w:val="ListParagraph"/>
        <w:numPr>
          <w:ilvl w:val="0"/>
          <w:numId w:val="5"/>
        </w:numPr>
        <w:spacing w:line="360" w:lineRule="auto"/>
        <w:ind w:left="1710"/>
        <w:rPr>
          <w:rFonts w:ascii="Calibri" w:hAnsi="Calibri"/>
          <w:b/>
          <w:color w:val="000000"/>
          <w:lang w:val="en-GB"/>
        </w:rPr>
      </w:pPr>
      <w:r w:rsidRPr="000330A2">
        <w:rPr>
          <w:rFonts w:ascii="Calibri" w:hAnsi="Calibri"/>
          <w:b/>
          <w:color w:val="000000"/>
          <w:lang w:val="en-GB"/>
        </w:rPr>
        <w:t>Shows enthusiasm</w:t>
      </w:r>
    </w:p>
    <w:p w:rsidR="000330A2" w:rsidRPr="000330A2" w:rsidRDefault="000330A2" w:rsidP="000330A2">
      <w:pPr>
        <w:pStyle w:val="ListParagraph"/>
        <w:numPr>
          <w:ilvl w:val="0"/>
          <w:numId w:val="5"/>
        </w:numPr>
        <w:spacing w:line="360" w:lineRule="auto"/>
        <w:ind w:left="1710"/>
        <w:rPr>
          <w:rFonts w:ascii="Calibri" w:hAnsi="Calibri"/>
          <w:b/>
          <w:color w:val="000000"/>
          <w:lang w:val="en-GB"/>
        </w:rPr>
      </w:pPr>
      <w:r w:rsidRPr="000330A2">
        <w:rPr>
          <w:rFonts w:ascii="Calibri" w:hAnsi="Calibri"/>
          <w:b/>
          <w:color w:val="000000"/>
          <w:lang w:val="en-GB"/>
        </w:rPr>
        <w:t>Uses an effective oral reading voice</w:t>
      </w:r>
    </w:p>
    <w:p w:rsidR="000330A2" w:rsidRPr="000330A2" w:rsidRDefault="000330A2" w:rsidP="000330A2">
      <w:pPr>
        <w:pStyle w:val="ListParagraph"/>
        <w:numPr>
          <w:ilvl w:val="0"/>
          <w:numId w:val="5"/>
        </w:numPr>
        <w:spacing w:line="360" w:lineRule="auto"/>
        <w:ind w:left="1710"/>
        <w:rPr>
          <w:rFonts w:ascii="Calibri" w:hAnsi="Calibri"/>
          <w:b/>
          <w:color w:val="000000"/>
          <w:lang w:val="en-GB"/>
        </w:rPr>
      </w:pPr>
      <w:r w:rsidRPr="000330A2">
        <w:rPr>
          <w:rFonts w:ascii="Calibri" w:hAnsi="Calibri"/>
          <w:b/>
          <w:color w:val="000000"/>
          <w:lang w:val="en-GB"/>
        </w:rPr>
        <w:t>Uses appropriate simple gestures and props</w:t>
      </w:r>
    </w:p>
    <w:p w:rsidR="000330A2" w:rsidRPr="000330A2" w:rsidRDefault="000330A2" w:rsidP="000330A2">
      <w:pPr>
        <w:pStyle w:val="ListParagraph"/>
        <w:numPr>
          <w:ilvl w:val="0"/>
          <w:numId w:val="5"/>
        </w:numPr>
        <w:spacing w:line="360" w:lineRule="auto"/>
        <w:ind w:left="1710"/>
        <w:rPr>
          <w:rFonts w:ascii="Calibri" w:hAnsi="Calibri"/>
          <w:b/>
          <w:color w:val="000000"/>
          <w:lang w:val="en-GB"/>
        </w:rPr>
      </w:pPr>
      <w:r w:rsidRPr="000330A2">
        <w:rPr>
          <w:rFonts w:ascii="Calibri" w:hAnsi="Calibri"/>
          <w:b/>
          <w:color w:val="000000"/>
          <w:lang w:val="en-GB"/>
        </w:rPr>
        <w:t>Makes frequent eye contact with all students</w:t>
      </w:r>
    </w:p>
    <w:p w:rsidR="000330A2" w:rsidRDefault="000330A2" w:rsidP="000330A2">
      <w:pPr>
        <w:pStyle w:val="ListParagraph"/>
        <w:numPr>
          <w:ilvl w:val="0"/>
          <w:numId w:val="5"/>
        </w:numPr>
        <w:spacing w:line="360" w:lineRule="auto"/>
        <w:ind w:left="1710"/>
        <w:rPr>
          <w:rFonts w:ascii="Calibri" w:hAnsi="Calibri"/>
          <w:b/>
          <w:color w:val="000000"/>
          <w:lang w:val="en-GB"/>
        </w:rPr>
      </w:pPr>
      <w:r w:rsidRPr="000330A2">
        <w:rPr>
          <w:rFonts w:ascii="Calibri" w:hAnsi="Calibri"/>
          <w:b/>
          <w:color w:val="000000"/>
          <w:lang w:val="en-GB"/>
        </w:rPr>
        <w:t>Shares the book’s photos and illustrations</w:t>
      </w:r>
    </w:p>
    <w:p w:rsidR="00B33B14" w:rsidRDefault="00B33B14" w:rsidP="000330A2">
      <w:pPr>
        <w:pStyle w:val="ListParagraph"/>
        <w:numPr>
          <w:ilvl w:val="0"/>
          <w:numId w:val="5"/>
        </w:numPr>
        <w:spacing w:line="360" w:lineRule="auto"/>
        <w:ind w:left="1710"/>
        <w:rPr>
          <w:rFonts w:ascii="Calibri" w:hAnsi="Calibri"/>
          <w:b/>
          <w:color w:val="000000"/>
          <w:lang w:val="en-GB"/>
        </w:rPr>
      </w:pPr>
      <w:r>
        <w:rPr>
          <w:rFonts w:ascii="Calibri" w:hAnsi="Calibri"/>
          <w:b/>
          <w:color w:val="000000"/>
          <w:lang w:val="en-GB"/>
        </w:rPr>
        <w:t>Makes the book available to the audience in the end</w:t>
      </w:r>
    </w:p>
    <w:p w:rsidR="000330A2" w:rsidRPr="00B33B14" w:rsidRDefault="000330A2" w:rsidP="000330A2">
      <w:pPr>
        <w:pStyle w:val="ListParagraph"/>
        <w:spacing w:line="360" w:lineRule="auto"/>
        <w:ind w:left="1710"/>
        <w:rPr>
          <w:rFonts w:ascii="Calibri" w:hAnsi="Calibri"/>
          <w:b/>
          <w:color w:val="000000"/>
          <w:sz w:val="16"/>
          <w:szCs w:val="16"/>
          <w:lang w:val="en-GB"/>
        </w:rPr>
      </w:pPr>
    </w:p>
    <w:p w:rsidR="000330A2" w:rsidRPr="000330A2" w:rsidRDefault="000330A2" w:rsidP="000330A2">
      <w:pPr>
        <w:numPr>
          <w:ilvl w:val="1"/>
          <w:numId w:val="1"/>
        </w:numPr>
        <w:tabs>
          <w:tab w:val="clear" w:pos="1440"/>
        </w:tabs>
        <w:spacing w:line="360" w:lineRule="auto"/>
        <w:ind w:left="702"/>
        <w:rPr>
          <w:rFonts w:ascii="Calibri" w:hAnsi="Calibri"/>
          <w:color w:val="000000"/>
          <w:sz w:val="28"/>
          <w:szCs w:val="28"/>
          <w:u w:val="single"/>
          <w:lang w:val="en-GB"/>
        </w:rPr>
      </w:pPr>
      <w:r w:rsidRPr="000330A2">
        <w:rPr>
          <w:rFonts w:ascii="Calibri" w:hAnsi="Calibri"/>
          <w:color w:val="000000"/>
          <w:sz w:val="28"/>
          <w:szCs w:val="28"/>
          <w:u w:val="single"/>
          <w:lang w:val="en-GB"/>
        </w:rPr>
        <w:t>The successful “</w:t>
      </w:r>
      <w:proofErr w:type="spellStart"/>
      <w:r w:rsidRPr="000330A2">
        <w:rPr>
          <w:rFonts w:ascii="Calibri" w:hAnsi="Calibri"/>
          <w:color w:val="000000"/>
          <w:sz w:val="28"/>
          <w:szCs w:val="28"/>
          <w:u w:val="single"/>
          <w:lang w:val="en-GB"/>
        </w:rPr>
        <w:t>Booktalker</w:t>
      </w:r>
      <w:proofErr w:type="spellEnd"/>
      <w:r w:rsidRPr="000330A2">
        <w:rPr>
          <w:rFonts w:ascii="Calibri" w:hAnsi="Calibri"/>
          <w:color w:val="000000"/>
          <w:sz w:val="28"/>
          <w:szCs w:val="28"/>
          <w:u w:val="single"/>
          <w:lang w:val="en-GB"/>
        </w:rPr>
        <w:t xml:space="preserve">”: </w:t>
      </w:r>
    </w:p>
    <w:p w:rsidR="000330A2" w:rsidRPr="000330A2" w:rsidRDefault="000330A2" w:rsidP="000330A2">
      <w:pPr>
        <w:pStyle w:val="ListParagraph"/>
        <w:numPr>
          <w:ilvl w:val="2"/>
          <w:numId w:val="7"/>
        </w:numPr>
        <w:tabs>
          <w:tab w:val="left" w:pos="1710"/>
        </w:tabs>
        <w:spacing w:line="360" w:lineRule="auto"/>
        <w:ind w:hanging="810"/>
        <w:rPr>
          <w:rFonts w:ascii="Calibri" w:hAnsi="Calibri"/>
          <w:color w:val="000000"/>
          <w:lang w:val="en-GB"/>
        </w:rPr>
      </w:pPr>
      <w:r w:rsidRPr="000330A2">
        <w:rPr>
          <w:rFonts w:ascii="Calibri" w:hAnsi="Calibri"/>
          <w:color w:val="000000"/>
          <w:u w:val="single"/>
          <w:lang w:val="en-GB"/>
        </w:rPr>
        <w:t>Does not</w:t>
      </w:r>
      <w:r w:rsidRPr="000330A2">
        <w:rPr>
          <w:rFonts w:ascii="Calibri" w:hAnsi="Calibri"/>
          <w:color w:val="000000"/>
          <w:lang w:val="en-GB"/>
        </w:rPr>
        <w:t xml:space="preserve"> say too much about the book</w:t>
      </w:r>
    </w:p>
    <w:p w:rsidR="000330A2" w:rsidRPr="000330A2" w:rsidRDefault="000330A2" w:rsidP="000330A2">
      <w:pPr>
        <w:pStyle w:val="ListParagraph"/>
        <w:numPr>
          <w:ilvl w:val="2"/>
          <w:numId w:val="7"/>
        </w:numPr>
        <w:tabs>
          <w:tab w:val="left" w:pos="1710"/>
        </w:tabs>
        <w:spacing w:line="360" w:lineRule="auto"/>
        <w:ind w:hanging="810"/>
        <w:rPr>
          <w:rFonts w:ascii="Calibri" w:hAnsi="Calibri"/>
          <w:color w:val="000000"/>
          <w:lang w:val="en-GB"/>
        </w:rPr>
      </w:pPr>
      <w:r w:rsidRPr="000330A2">
        <w:rPr>
          <w:rFonts w:ascii="Calibri" w:hAnsi="Calibri"/>
          <w:color w:val="000000"/>
          <w:u w:val="single"/>
          <w:lang w:val="en-GB"/>
        </w:rPr>
        <w:t>Does not</w:t>
      </w:r>
      <w:r w:rsidRPr="000330A2">
        <w:rPr>
          <w:rFonts w:ascii="Calibri" w:hAnsi="Calibri"/>
          <w:color w:val="000000"/>
          <w:lang w:val="en-GB"/>
        </w:rPr>
        <w:t xml:space="preserve"> give away the end</w:t>
      </w:r>
    </w:p>
    <w:p w:rsidR="000330A2" w:rsidRPr="000330A2" w:rsidRDefault="000330A2" w:rsidP="000330A2">
      <w:pPr>
        <w:pStyle w:val="ListParagraph"/>
        <w:numPr>
          <w:ilvl w:val="2"/>
          <w:numId w:val="7"/>
        </w:numPr>
        <w:tabs>
          <w:tab w:val="left" w:pos="1710"/>
        </w:tabs>
        <w:ind w:left="1710" w:hanging="266"/>
        <w:rPr>
          <w:rFonts w:ascii="Calibri" w:hAnsi="Calibri"/>
          <w:color w:val="000000"/>
          <w:lang w:val="en-GB"/>
        </w:rPr>
      </w:pPr>
      <w:r w:rsidRPr="000330A2">
        <w:rPr>
          <w:rFonts w:ascii="Calibri" w:hAnsi="Calibri"/>
          <w:color w:val="000000"/>
          <w:u w:val="single"/>
          <w:lang w:val="en-GB"/>
        </w:rPr>
        <w:t>Does not</w:t>
      </w:r>
      <w:r w:rsidRPr="000330A2">
        <w:rPr>
          <w:rFonts w:ascii="Calibri" w:hAnsi="Calibri"/>
          <w:color w:val="000000"/>
          <w:lang w:val="en-GB"/>
        </w:rPr>
        <w:t xml:space="preserve"> use notes or scripts, as </w:t>
      </w:r>
      <w:r>
        <w:rPr>
          <w:rFonts w:ascii="Calibri" w:hAnsi="Calibri"/>
          <w:color w:val="000000"/>
          <w:lang w:val="en-GB"/>
        </w:rPr>
        <w:t xml:space="preserve">the </w:t>
      </w:r>
      <w:proofErr w:type="spellStart"/>
      <w:r>
        <w:rPr>
          <w:rFonts w:ascii="Calibri" w:hAnsi="Calibri"/>
          <w:color w:val="000000"/>
          <w:lang w:val="en-GB"/>
        </w:rPr>
        <w:t>book</w:t>
      </w:r>
      <w:r w:rsidRPr="000330A2">
        <w:rPr>
          <w:rFonts w:ascii="Calibri" w:hAnsi="Calibri"/>
          <w:color w:val="000000"/>
          <w:lang w:val="en-GB"/>
        </w:rPr>
        <w:t>t</w:t>
      </w:r>
      <w:r>
        <w:rPr>
          <w:rFonts w:ascii="Calibri" w:hAnsi="Calibri"/>
          <w:color w:val="000000"/>
          <w:lang w:val="en-GB"/>
        </w:rPr>
        <w:t>alk</w:t>
      </w:r>
      <w:proofErr w:type="spellEnd"/>
      <w:r>
        <w:rPr>
          <w:rFonts w:ascii="Calibri" w:hAnsi="Calibri"/>
          <w:color w:val="000000"/>
          <w:lang w:val="en-GB"/>
        </w:rPr>
        <w:t xml:space="preserve"> should simulate natural and </w:t>
      </w:r>
      <w:r w:rsidRPr="000330A2">
        <w:rPr>
          <w:rFonts w:ascii="Calibri" w:hAnsi="Calibri"/>
          <w:color w:val="000000"/>
          <w:lang w:val="en-GB"/>
        </w:rPr>
        <w:t>spontaneous conversation</w:t>
      </w:r>
    </w:p>
    <w:p w:rsidR="000330A2" w:rsidRPr="00B33B14" w:rsidRDefault="000330A2" w:rsidP="000330A2">
      <w:pPr>
        <w:spacing w:line="360" w:lineRule="auto"/>
        <w:ind w:left="702"/>
        <w:rPr>
          <w:rFonts w:ascii="Calibri" w:hAnsi="Calibri"/>
          <w:color w:val="000000"/>
          <w:sz w:val="16"/>
          <w:szCs w:val="16"/>
          <w:lang w:val="en-GB"/>
        </w:rPr>
      </w:pPr>
    </w:p>
    <w:p w:rsidR="00B33B14" w:rsidRPr="00B33B14" w:rsidRDefault="00B33B14" w:rsidP="00B33B14">
      <w:pPr>
        <w:ind w:left="619" w:hanging="619"/>
        <w:rPr>
          <w:rFonts w:ascii="Calibri" w:hAnsi="Calibri"/>
          <w:color w:val="000000"/>
          <w:sz w:val="20"/>
          <w:szCs w:val="20"/>
          <w:lang w:val="en-GB"/>
        </w:rPr>
      </w:pPr>
      <w:r w:rsidRPr="00B33B14">
        <w:rPr>
          <w:rFonts w:ascii="Calibri" w:hAnsi="Calibri"/>
          <w:color w:val="000000"/>
          <w:sz w:val="20"/>
          <w:szCs w:val="20"/>
          <w:lang w:val="en-GB"/>
        </w:rPr>
        <w:t>Sources:</w:t>
      </w:r>
    </w:p>
    <w:p w:rsidR="00B33B14" w:rsidRPr="00B33B14" w:rsidRDefault="00B33B14" w:rsidP="00B33B14">
      <w:pPr>
        <w:ind w:left="619" w:hanging="619"/>
        <w:rPr>
          <w:rFonts w:ascii="Calibri" w:hAnsi="Calibri"/>
          <w:i/>
          <w:color w:val="000000"/>
          <w:sz w:val="20"/>
          <w:szCs w:val="20"/>
          <w:lang w:val="en-GB"/>
        </w:rPr>
      </w:pPr>
      <w:proofErr w:type="spellStart"/>
      <w:proofErr w:type="gramStart"/>
      <w:r w:rsidRPr="00B33B14">
        <w:rPr>
          <w:rFonts w:ascii="Calibri" w:hAnsi="Calibri"/>
          <w:color w:val="000000"/>
          <w:sz w:val="20"/>
          <w:szCs w:val="20"/>
          <w:lang w:val="en-GB"/>
        </w:rPr>
        <w:t>Zambo</w:t>
      </w:r>
      <w:proofErr w:type="spellEnd"/>
      <w:r w:rsidRPr="00B33B14">
        <w:rPr>
          <w:rFonts w:ascii="Calibri" w:hAnsi="Calibri"/>
          <w:color w:val="000000"/>
          <w:sz w:val="20"/>
          <w:szCs w:val="20"/>
          <w:lang w:val="en-GB"/>
        </w:rPr>
        <w:t xml:space="preserve">, D. &amp; </w:t>
      </w:r>
      <w:proofErr w:type="spellStart"/>
      <w:r w:rsidRPr="00B33B14">
        <w:rPr>
          <w:rFonts w:ascii="Calibri" w:hAnsi="Calibri"/>
          <w:color w:val="000000"/>
          <w:sz w:val="20"/>
          <w:szCs w:val="20"/>
          <w:lang w:val="en-GB"/>
        </w:rPr>
        <w:t>Brozo</w:t>
      </w:r>
      <w:proofErr w:type="spellEnd"/>
      <w:r w:rsidRPr="00B33B14">
        <w:rPr>
          <w:rFonts w:ascii="Calibri" w:hAnsi="Calibri"/>
          <w:color w:val="000000"/>
          <w:sz w:val="20"/>
          <w:szCs w:val="20"/>
          <w:lang w:val="en-GB"/>
        </w:rPr>
        <w:t>, W. G. (2008).</w:t>
      </w:r>
      <w:proofErr w:type="gramEnd"/>
      <w:r w:rsidRPr="00B33B14">
        <w:rPr>
          <w:rFonts w:ascii="Calibri" w:hAnsi="Calibri"/>
          <w:color w:val="000000"/>
          <w:sz w:val="20"/>
          <w:szCs w:val="20"/>
          <w:lang w:val="en-GB"/>
        </w:rPr>
        <w:t xml:space="preserve"> </w:t>
      </w:r>
      <w:r w:rsidRPr="00B33B14">
        <w:rPr>
          <w:rFonts w:ascii="Calibri" w:hAnsi="Calibri"/>
          <w:i/>
          <w:color w:val="000000"/>
          <w:sz w:val="20"/>
          <w:szCs w:val="20"/>
          <w:lang w:val="en-GB"/>
        </w:rPr>
        <w:t>Bright Beginnings for Boys: Engaging young boys in active literacy</w:t>
      </w:r>
      <w:r w:rsidRPr="00B33B14">
        <w:rPr>
          <w:rFonts w:ascii="Calibri" w:hAnsi="Calibri"/>
          <w:color w:val="000000"/>
          <w:sz w:val="20"/>
          <w:szCs w:val="20"/>
          <w:lang w:val="en-GB"/>
        </w:rPr>
        <w:t>. Newark: International Reading Association.</w:t>
      </w:r>
      <w:r w:rsidRPr="00B33B14">
        <w:rPr>
          <w:rFonts w:ascii="Calibri" w:hAnsi="Calibri"/>
          <w:i/>
          <w:color w:val="000000"/>
          <w:sz w:val="20"/>
          <w:szCs w:val="20"/>
          <w:lang w:val="en-GB"/>
        </w:rPr>
        <w:t xml:space="preserve"> </w:t>
      </w:r>
    </w:p>
    <w:p w:rsidR="00B33B14" w:rsidRPr="000330A2" w:rsidRDefault="00B33B14" w:rsidP="00B33B14">
      <w:pPr>
        <w:ind w:left="619" w:hanging="619"/>
        <w:rPr>
          <w:rFonts w:ascii="Calibri" w:hAnsi="Calibri"/>
          <w:color w:val="000000"/>
          <w:sz w:val="28"/>
          <w:szCs w:val="28"/>
          <w:lang w:val="en-GB"/>
        </w:rPr>
      </w:pPr>
      <w:r w:rsidRPr="00B33B14">
        <w:rPr>
          <w:rFonts w:ascii="Calibri" w:hAnsi="Calibri"/>
          <w:color w:val="000000"/>
          <w:sz w:val="20"/>
          <w:szCs w:val="20"/>
          <w:lang w:val="en-GB"/>
        </w:rPr>
        <w:t xml:space="preserve">Atwell, N. (2007). </w:t>
      </w:r>
      <w:r w:rsidRPr="00B33B14">
        <w:rPr>
          <w:rFonts w:ascii="Calibri" w:hAnsi="Calibri"/>
          <w:i/>
          <w:color w:val="000000"/>
          <w:sz w:val="20"/>
          <w:szCs w:val="20"/>
          <w:lang w:val="en-GB"/>
        </w:rPr>
        <w:t>The Reading Zone: How to help kids become skilled, passionate, habitual, critical readers</w:t>
      </w:r>
      <w:r w:rsidRPr="00B33B14">
        <w:rPr>
          <w:rFonts w:ascii="Calibri" w:hAnsi="Calibri"/>
          <w:color w:val="000000"/>
          <w:sz w:val="20"/>
          <w:szCs w:val="20"/>
          <w:lang w:val="en-GB"/>
        </w:rPr>
        <w:t>. New Yor</w:t>
      </w:r>
      <w:bookmarkStart w:id="0" w:name="_GoBack"/>
      <w:bookmarkEnd w:id="0"/>
      <w:r w:rsidRPr="00B33B14">
        <w:rPr>
          <w:rFonts w:ascii="Calibri" w:hAnsi="Calibri"/>
          <w:color w:val="000000"/>
          <w:sz w:val="20"/>
          <w:szCs w:val="20"/>
          <w:lang w:val="en-GB"/>
        </w:rPr>
        <w:t>k: Scholastic.</w:t>
      </w:r>
    </w:p>
    <w:sectPr w:rsidR="00B33B14" w:rsidRPr="000330A2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E7B" w:rsidRDefault="001B0E7B" w:rsidP="001B0E7B">
      <w:r>
        <w:separator/>
      </w:r>
    </w:p>
  </w:endnote>
  <w:endnote w:type="continuationSeparator" w:id="0">
    <w:p w:rsidR="001B0E7B" w:rsidRDefault="001B0E7B" w:rsidP="001B0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E7B" w:rsidRDefault="001B0E7B" w:rsidP="001B0E7B">
    <w:pPr>
      <w:pStyle w:val="Footer"/>
      <w:ind w:left="3870" w:right="-1327"/>
      <w:rPr>
        <w:rFonts w:ascii="Calibri" w:hAnsi="Calibri" w:cs="Calibri"/>
        <w:color w:val="002E52"/>
        <w:sz w:val="16"/>
        <w:szCs w:val="16"/>
        <w:lang w:eastAsia="en-US"/>
      </w:rPr>
    </w:pPr>
    <w:r>
      <w:rPr>
        <w:noProof/>
        <w:lang w:eastAsia="en-US"/>
      </w:rPr>
      <w:drawing>
        <wp:anchor distT="0" distB="0" distL="114300" distR="114300" simplePos="0" relativeHeight="251658240" behindDoc="1" locked="0" layoutInCell="1" allowOverlap="1" wp14:anchorId="24FA58DD" wp14:editId="332FEF27">
          <wp:simplePos x="0" y="0"/>
          <wp:positionH relativeFrom="column">
            <wp:posOffset>0</wp:posOffset>
          </wp:positionH>
          <wp:positionV relativeFrom="paragraph">
            <wp:posOffset>111125</wp:posOffset>
          </wp:positionV>
          <wp:extent cx="2420620" cy="420370"/>
          <wp:effectExtent l="0" t="0" r="0" b="0"/>
          <wp:wrapTight wrapText="bothSides">
            <wp:wrapPolygon edited="0">
              <wp:start x="18359" y="0"/>
              <wp:lineTo x="0" y="979"/>
              <wp:lineTo x="0" y="20556"/>
              <wp:lineTo x="1700" y="20556"/>
              <wp:lineTo x="21419" y="20556"/>
              <wp:lineTo x="21419" y="4894"/>
              <wp:lineTo x="19209" y="0"/>
              <wp:lineTo x="18359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062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0E7B">
      <w:rPr>
        <w:rFonts w:ascii="Calibri" w:hAnsi="Calibri" w:cs="Calibri"/>
        <w:color w:val="002E52"/>
        <w:sz w:val="16"/>
        <w:szCs w:val="16"/>
        <w:lang w:eastAsia="en-US"/>
      </w:rPr>
      <w:t xml:space="preserve"> </w:t>
    </w:r>
  </w:p>
  <w:p w:rsidR="001B0E7B" w:rsidRPr="001B0E7B" w:rsidRDefault="001B0E7B" w:rsidP="001B0E7B">
    <w:pPr>
      <w:pStyle w:val="Footer"/>
      <w:ind w:left="3870" w:right="-1327"/>
      <w:rPr>
        <w:rFonts w:ascii="Calibri" w:hAnsi="Calibri" w:cs="Calibri"/>
        <w:color w:val="002E52"/>
        <w:sz w:val="16"/>
        <w:szCs w:val="16"/>
        <w:lang w:eastAsia="en-US"/>
      </w:rPr>
    </w:pPr>
    <w:r w:rsidRPr="001B0E7B">
      <w:rPr>
        <w:rFonts w:ascii="Calibri" w:hAnsi="Calibri" w:cs="Calibri"/>
        <w:color w:val="002E52"/>
        <w:sz w:val="16"/>
        <w:szCs w:val="16"/>
        <w:lang w:eastAsia="en-US"/>
      </w:rPr>
      <w:t>This project has been funded with support from the European Commission. This document reflects the views of the partners, and the Commission cannot be held responsible</w:t>
    </w:r>
    <w:r>
      <w:rPr>
        <w:rFonts w:ascii="Calibri" w:hAnsi="Calibri" w:cs="Calibri"/>
        <w:color w:val="002E52"/>
        <w:sz w:val="16"/>
        <w:szCs w:val="16"/>
        <w:lang w:eastAsia="en-US"/>
      </w:rPr>
      <w:t xml:space="preserve"> </w:t>
    </w:r>
    <w:r w:rsidRPr="001B0E7B">
      <w:rPr>
        <w:rFonts w:ascii="Calibri" w:hAnsi="Calibri" w:cs="Calibri"/>
        <w:color w:val="002E52"/>
        <w:sz w:val="16"/>
        <w:szCs w:val="16"/>
        <w:lang w:eastAsia="en-US"/>
      </w:rPr>
      <w:t>for any use which may be made of the information contained therein.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E7B" w:rsidRDefault="001B0E7B" w:rsidP="001B0E7B">
      <w:r>
        <w:separator/>
      </w:r>
    </w:p>
  </w:footnote>
  <w:footnote w:type="continuationSeparator" w:id="0">
    <w:p w:rsidR="001B0E7B" w:rsidRDefault="001B0E7B" w:rsidP="001B0E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E7B" w:rsidRDefault="001B0E7B">
    <w:pPr>
      <w:pStyle w:val="Header"/>
    </w:pPr>
    <w:r>
      <w:rPr>
        <w:noProof/>
        <w:lang w:eastAsia="en-US"/>
      </w:rPr>
      <w:drawing>
        <wp:inline distT="0" distB="0" distL="0" distR="0" wp14:anchorId="2F0E1524" wp14:editId="4A4DC7DD">
          <wp:extent cx="1095375" cy="53399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33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632C6"/>
    <w:multiLevelType w:val="hybridMultilevel"/>
    <w:tmpl w:val="1500049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5B69CB"/>
    <w:multiLevelType w:val="hybridMultilevel"/>
    <w:tmpl w:val="C7EADC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D01DB"/>
    <w:multiLevelType w:val="hybridMultilevel"/>
    <w:tmpl w:val="BBF0795C"/>
    <w:lvl w:ilvl="0" w:tplc="0409000F">
      <w:start w:val="1"/>
      <w:numFmt w:val="decimal"/>
      <w:lvlText w:val="%1."/>
      <w:lvlJc w:val="left"/>
      <w:pPr>
        <w:ind w:left="1422" w:hanging="360"/>
      </w:pPr>
    </w:lvl>
    <w:lvl w:ilvl="1" w:tplc="04090019" w:tentative="1">
      <w:start w:val="1"/>
      <w:numFmt w:val="lowerLetter"/>
      <w:lvlText w:val="%2."/>
      <w:lvlJc w:val="left"/>
      <w:pPr>
        <w:ind w:left="2142" w:hanging="360"/>
      </w:pPr>
    </w:lvl>
    <w:lvl w:ilvl="2" w:tplc="0409001B">
      <w:start w:val="1"/>
      <w:numFmt w:val="lowerRoman"/>
      <w:lvlText w:val="%3."/>
      <w:lvlJc w:val="right"/>
      <w:pPr>
        <w:ind w:left="2862" w:hanging="180"/>
      </w:pPr>
    </w:lvl>
    <w:lvl w:ilvl="3" w:tplc="0409000F" w:tentative="1">
      <w:start w:val="1"/>
      <w:numFmt w:val="decimal"/>
      <w:lvlText w:val="%4."/>
      <w:lvlJc w:val="left"/>
      <w:pPr>
        <w:ind w:left="3582" w:hanging="360"/>
      </w:pPr>
    </w:lvl>
    <w:lvl w:ilvl="4" w:tplc="04090019" w:tentative="1">
      <w:start w:val="1"/>
      <w:numFmt w:val="lowerLetter"/>
      <w:lvlText w:val="%5."/>
      <w:lvlJc w:val="left"/>
      <w:pPr>
        <w:ind w:left="4302" w:hanging="360"/>
      </w:pPr>
    </w:lvl>
    <w:lvl w:ilvl="5" w:tplc="0409001B" w:tentative="1">
      <w:start w:val="1"/>
      <w:numFmt w:val="lowerRoman"/>
      <w:lvlText w:val="%6."/>
      <w:lvlJc w:val="right"/>
      <w:pPr>
        <w:ind w:left="5022" w:hanging="180"/>
      </w:pPr>
    </w:lvl>
    <w:lvl w:ilvl="6" w:tplc="0409000F" w:tentative="1">
      <w:start w:val="1"/>
      <w:numFmt w:val="decimal"/>
      <w:lvlText w:val="%7."/>
      <w:lvlJc w:val="left"/>
      <w:pPr>
        <w:ind w:left="5742" w:hanging="360"/>
      </w:pPr>
    </w:lvl>
    <w:lvl w:ilvl="7" w:tplc="04090019" w:tentative="1">
      <w:start w:val="1"/>
      <w:numFmt w:val="lowerLetter"/>
      <w:lvlText w:val="%8."/>
      <w:lvlJc w:val="left"/>
      <w:pPr>
        <w:ind w:left="6462" w:hanging="360"/>
      </w:pPr>
    </w:lvl>
    <w:lvl w:ilvl="8" w:tplc="04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3">
    <w:nsid w:val="4E1134AD"/>
    <w:multiLevelType w:val="hybridMultilevel"/>
    <w:tmpl w:val="0B7A94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383D23"/>
    <w:multiLevelType w:val="hybridMultilevel"/>
    <w:tmpl w:val="6374B6F8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72CE1A57"/>
    <w:multiLevelType w:val="hybridMultilevel"/>
    <w:tmpl w:val="1E2275C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002F56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260DE8"/>
    <w:multiLevelType w:val="hybridMultilevel"/>
    <w:tmpl w:val="7EE21C44"/>
    <w:lvl w:ilvl="0" w:tplc="0409000F">
      <w:start w:val="1"/>
      <w:numFmt w:val="decimal"/>
      <w:lvlText w:val="%1."/>
      <w:lvlJc w:val="left"/>
      <w:pPr>
        <w:ind w:left="1422" w:hanging="360"/>
      </w:pPr>
    </w:lvl>
    <w:lvl w:ilvl="1" w:tplc="04090019" w:tentative="1">
      <w:start w:val="1"/>
      <w:numFmt w:val="lowerLetter"/>
      <w:lvlText w:val="%2."/>
      <w:lvlJc w:val="left"/>
      <w:pPr>
        <w:ind w:left="2142" w:hanging="360"/>
      </w:pPr>
    </w:lvl>
    <w:lvl w:ilvl="2" w:tplc="0409000F">
      <w:start w:val="1"/>
      <w:numFmt w:val="decimal"/>
      <w:lvlText w:val="%3."/>
      <w:lvlJc w:val="left"/>
      <w:pPr>
        <w:ind w:left="2862" w:hanging="180"/>
      </w:pPr>
    </w:lvl>
    <w:lvl w:ilvl="3" w:tplc="0409000F" w:tentative="1">
      <w:start w:val="1"/>
      <w:numFmt w:val="decimal"/>
      <w:lvlText w:val="%4."/>
      <w:lvlJc w:val="left"/>
      <w:pPr>
        <w:ind w:left="3582" w:hanging="360"/>
      </w:pPr>
    </w:lvl>
    <w:lvl w:ilvl="4" w:tplc="04090019" w:tentative="1">
      <w:start w:val="1"/>
      <w:numFmt w:val="lowerLetter"/>
      <w:lvlText w:val="%5."/>
      <w:lvlJc w:val="left"/>
      <w:pPr>
        <w:ind w:left="4302" w:hanging="360"/>
      </w:pPr>
    </w:lvl>
    <w:lvl w:ilvl="5" w:tplc="0409001B" w:tentative="1">
      <w:start w:val="1"/>
      <w:numFmt w:val="lowerRoman"/>
      <w:lvlText w:val="%6."/>
      <w:lvlJc w:val="right"/>
      <w:pPr>
        <w:ind w:left="5022" w:hanging="180"/>
      </w:pPr>
    </w:lvl>
    <w:lvl w:ilvl="6" w:tplc="0409000F" w:tentative="1">
      <w:start w:val="1"/>
      <w:numFmt w:val="decimal"/>
      <w:lvlText w:val="%7."/>
      <w:lvlJc w:val="left"/>
      <w:pPr>
        <w:ind w:left="5742" w:hanging="360"/>
      </w:pPr>
    </w:lvl>
    <w:lvl w:ilvl="7" w:tplc="04090019" w:tentative="1">
      <w:start w:val="1"/>
      <w:numFmt w:val="lowerLetter"/>
      <w:lvlText w:val="%8."/>
      <w:lvlJc w:val="left"/>
      <w:pPr>
        <w:ind w:left="6462" w:hanging="360"/>
      </w:pPr>
    </w:lvl>
    <w:lvl w:ilvl="8" w:tplc="0409001B" w:tentative="1">
      <w:start w:val="1"/>
      <w:numFmt w:val="lowerRoman"/>
      <w:lvlText w:val="%9."/>
      <w:lvlJc w:val="right"/>
      <w:pPr>
        <w:ind w:left="7182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0A2"/>
    <w:rsid w:val="000330A2"/>
    <w:rsid w:val="001B0E7B"/>
    <w:rsid w:val="00B33B14"/>
    <w:rsid w:val="00E4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0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0E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0E7B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B0E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E7B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E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E7B"/>
    <w:rPr>
      <w:rFonts w:ascii="Tahoma" w:eastAsia="Times New Roman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0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0E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0E7B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B0E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E7B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E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E7B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Nicosia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Center</dc:creator>
  <cp:lastModifiedBy>Computer Center</cp:lastModifiedBy>
  <cp:revision>4</cp:revision>
  <dcterms:created xsi:type="dcterms:W3CDTF">2012-10-19T08:42:00Z</dcterms:created>
  <dcterms:modified xsi:type="dcterms:W3CDTF">2012-10-19T08:59:00Z</dcterms:modified>
</cp:coreProperties>
</file>